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18" w:rsidRDefault="00BC7518">
      <w:r w:rsidRPr="00212016">
        <w:rPr>
          <w:sz w:val="24"/>
          <w:szCs w:val="24"/>
        </w:rPr>
        <w:t>In an effort to comply with the most recent recommendation</w:t>
      </w:r>
      <w:r w:rsidR="00212016">
        <w:rPr>
          <w:sz w:val="24"/>
          <w:szCs w:val="24"/>
        </w:rPr>
        <w:t>s</w:t>
      </w:r>
      <w:r w:rsidRPr="00212016">
        <w:rPr>
          <w:sz w:val="24"/>
          <w:szCs w:val="24"/>
        </w:rPr>
        <w:t xml:space="preserve"> of the Office of Court Administration during this time, all docket</w:t>
      </w:r>
      <w:r w:rsidR="00212016">
        <w:rPr>
          <w:sz w:val="24"/>
          <w:szCs w:val="24"/>
        </w:rPr>
        <w:t>s</w:t>
      </w:r>
      <w:r w:rsidRPr="00212016">
        <w:rPr>
          <w:sz w:val="24"/>
          <w:szCs w:val="24"/>
        </w:rPr>
        <w:t xml:space="preserve"> in the </w:t>
      </w:r>
      <w:r w:rsidRPr="002513A3">
        <w:rPr>
          <w:b/>
          <w:sz w:val="28"/>
          <w:szCs w:val="28"/>
        </w:rPr>
        <w:t>149</w:t>
      </w:r>
      <w:r w:rsidRPr="002513A3">
        <w:rPr>
          <w:b/>
          <w:sz w:val="28"/>
          <w:szCs w:val="28"/>
          <w:vertAlign w:val="superscript"/>
        </w:rPr>
        <w:t>th</w:t>
      </w:r>
      <w:r w:rsidRPr="002513A3">
        <w:rPr>
          <w:b/>
          <w:sz w:val="28"/>
          <w:szCs w:val="28"/>
        </w:rPr>
        <w:t xml:space="preserve"> </w:t>
      </w:r>
      <w:r w:rsidR="00212016" w:rsidRPr="002513A3">
        <w:rPr>
          <w:b/>
          <w:sz w:val="28"/>
          <w:szCs w:val="28"/>
        </w:rPr>
        <w:t>District Court</w:t>
      </w:r>
      <w:r w:rsidR="00212016">
        <w:rPr>
          <w:sz w:val="24"/>
          <w:szCs w:val="24"/>
        </w:rPr>
        <w:t xml:space="preserve"> </w:t>
      </w:r>
      <w:r w:rsidRPr="00212016">
        <w:rPr>
          <w:sz w:val="24"/>
          <w:szCs w:val="24"/>
        </w:rPr>
        <w:t>will be restructured as follows:</w:t>
      </w:r>
    </w:p>
    <w:p w:rsidR="00BC7518" w:rsidRDefault="00BC7518">
      <w:r w:rsidRPr="00212016">
        <w:rPr>
          <w:b/>
          <w:sz w:val="28"/>
          <w:szCs w:val="28"/>
          <w:u w:val="single"/>
        </w:rPr>
        <w:t>Civil Ancillary Matters</w:t>
      </w:r>
      <w:r>
        <w:t xml:space="preserve">- </w:t>
      </w:r>
      <w:r w:rsidRPr="00212016">
        <w:rPr>
          <w:sz w:val="24"/>
          <w:szCs w:val="24"/>
        </w:rPr>
        <w:t>those currently set will be heard by submission on the date and time scheduled.  If there is a special need for a hearing, please contact our office to determine the availability of a remote setting.  For future settings please contact our office.</w:t>
      </w:r>
    </w:p>
    <w:p w:rsidR="00BC7518" w:rsidRDefault="00BC7518">
      <w:pPr>
        <w:rPr>
          <w:sz w:val="24"/>
          <w:szCs w:val="24"/>
        </w:rPr>
      </w:pPr>
      <w:r w:rsidRPr="00212016">
        <w:rPr>
          <w:b/>
          <w:sz w:val="28"/>
          <w:szCs w:val="28"/>
          <w:u w:val="single"/>
        </w:rPr>
        <w:t>Civil Trial Docket</w:t>
      </w:r>
      <w:r w:rsidRPr="00212016">
        <w:rPr>
          <w:sz w:val="28"/>
          <w:szCs w:val="28"/>
        </w:rPr>
        <w:t>-</w:t>
      </w:r>
      <w:r>
        <w:rPr>
          <w:sz w:val="24"/>
          <w:szCs w:val="24"/>
        </w:rPr>
        <w:t>to date all jury trials have been c</w:t>
      </w:r>
      <w:r w:rsidR="00212016">
        <w:rPr>
          <w:sz w:val="24"/>
          <w:szCs w:val="24"/>
        </w:rPr>
        <w:t>ancelled until the end of April.  At that</w:t>
      </w:r>
      <w:r>
        <w:rPr>
          <w:sz w:val="24"/>
          <w:szCs w:val="24"/>
        </w:rPr>
        <w:t xml:space="preserve"> time we will reevaluate the situation</w:t>
      </w:r>
      <w:r w:rsidR="00212016">
        <w:rPr>
          <w:sz w:val="24"/>
          <w:szCs w:val="24"/>
        </w:rPr>
        <w:t xml:space="preserve"> regarding dates for jury trials</w:t>
      </w:r>
      <w:r>
        <w:rPr>
          <w:sz w:val="24"/>
          <w:szCs w:val="24"/>
        </w:rPr>
        <w:t>.  Ms. Brooks will be contacting you regarding future setting dates.</w:t>
      </w:r>
    </w:p>
    <w:p w:rsidR="00BC7518" w:rsidRDefault="00BC7518">
      <w:pPr>
        <w:rPr>
          <w:sz w:val="24"/>
          <w:szCs w:val="24"/>
        </w:rPr>
      </w:pPr>
      <w:r w:rsidRPr="00212016">
        <w:rPr>
          <w:b/>
          <w:sz w:val="28"/>
          <w:szCs w:val="28"/>
          <w:u w:val="single"/>
        </w:rPr>
        <w:t>Criminal pretrial</w:t>
      </w:r>
      <w:r w:rsidR="00212016">
        <w:rPr>
          <w:b/>
          <w:sz w:val="28"/>
          <w:szCs w:val="28"/>
          <w:u w:val="single"/>
        </w:rPr>
        <w:t>/</w:t>
      </w:r>
      <w:proofErr w:type="spellStart"/>
      <w:r w:rsidR="00212016">
        <w:rPr>
          <w:b/>
          <w:sz w:val="28"/>
          <w:szCs w:val="28"/>
          <w:u w:val="single"/>
        </w:rPr>
        <w:t>mrp</w:t>
      </w:r>
      <w:proofErr w:type="spellEnd"/>
      <w:r w:rsidRPr="00212016">
        <w:rPr>
          <w:b/>
          <w:sz w:val="28"/>
          <w:szCs w:val="28"/>
          <w:u w:val="single"/>
        </w:rPr>
        <w:t xml:space="preserve"> dockets</w:t>
      </w:r>
      <w:r w:rsidRPr="00212016">
        <w:rPr>
          <w:sz w:val="28"/>
          <w:szCs w:val="28"/>
        </w:rPr>
        <w:t>-</w:t>
      </w:r>
      <w:r>
        <w:rPr>
          <w:sz w:val="24"/>
          <w:szCs w:val="24"/>
        </w:rPr>
        <w:t xml:space="preserve">If your client is </w:t>
      </w:r>
      <w:r w:rsidRPr="00212016">
        <w:rPr>
          <w:b/>
          <w:sz w:val="24"/>
          <w:szCs w:val="24"/>
        </w:rPr>
        <w:t>on bond</w:t>
      </w:r>
      <w:r>
        <w:rPr>
          <w:sz w:val="24"/>
          <w:szCs w:val="24"/>
        </w:rPr>
        <w:t xml:space="preserve">, please get with Ms. Damian and reset your matter.  If your client is </w:t>
      </w:r>
      <w:r w:rsidRPr="00212016">
        <w:rPr>
          <w:b/>
          <w:sz w:val="24"/>
          <w:szCs w:val="24"/>
        </w:rPr>
        <w:t>in jail</w:t>
      </w:r>
      <w:r>
        <w:rPr>
          <w:sz w:val="24"/>
          <w:szCs w:val="24"/>
        </w:rPr>
        <w:t>, we will expect your appearance at the docket unless you notify us there is a problem with your ability to attend.</w:t>
      </w:r>
    </w:p>
    <w:p w:rsidR="00BC7518" w:rsidRDefault="00BC7518">
      <w:pPr>
        <w:rPr>
          <w:sz w:val="24"/>
          <w:szCs w:val="24"/>
        </w:rPr>
      </w:pPr>
      <w:r w:rsidRPr="00212016">
        <w:rPr>
          <w:b/>
          <w:sz w:val="28"/>
          <w:szCs w:val="28"/>
          <w:u w:val="single"/>
        </w:rPr>
        <w:t>Criminal trials</w:t>
      </w:r>
      <w:r w:rsidR="00212016">
        <w:rPr>
          <w:sz w:val="28"/>
          <w:szCs w:val="28"/>
        </w:rPr>
        <w:t>-</w:t>
      </w:r>
      <w:r w:rsidR="00212016" w:rsidRPr="00212016">
        <w:rPr>
          <w:sz w:val="24"/>
          <w:szCs w:val="24"/>
        </w:rPr>
        <w:t>all jury trials have been cancelled until the end of April.  At that time we will reevaluate the situation regarding dates for jury trials</w:t>
      </w:r>
      <w:r w:rsidR="00212016">
        <w:rPr>
          <w:sz w:val="28"/>
          <w:szCs w:val="28"/>
        </w:rPr>
        <w:t xml:space="preserve">. </w:t>
      </w:r>
      <w:r w:rsidR="00212016" w:rsidRPr="00212016">
        <w:rPr>
          <w:sz w:val="24"/>
          <w:szCs w:val="24"/>
        </w:rPr>
        <w:t>Ms. Damian will be contacting you regarding those resets.</w:t>
      </w:r>
    </w:p>
    <w:p w:rsidR="00212016" w:rsidRDefault="00212016">
      <w:pPr>
        <w:rPr>
          <w:sz w:val="24"/>
          <w:szCs w:val="24"/>
        </w:rPr>
      </w:pPr>
      <w:r>
        <w:rPr>
          <w:sz w:val="24"/>
          <w:szCs w:val="24"/>
        </w:rPr>
        <w:t xml:space="preserve">We are aware that there are circumstances where a court appearance is necessary for those incarcerated.  In that regard the District Courts will rotate </w:t>
      </w:r>
      <w:r w:rsidRPr="00212016">
        <w:rPr>
          <w:b/>
          <w:sz w:val="24"/>
          <w:szCs w:val="24"/>
        </w:rPr>
        <w:t>small jail dockets</w:t>
      </w:r>
      <w:r>
        <w:rPr>
          <w:sz w:val="24"/>
          <w:szCs w:val="24"/>
        </w:rPr>
        <w:t xml:space="preserve"> each morning</w:t>
      </w:r>
      <w:r w:rsidR="002513A3">
        <w:rPr>
          <w:sz w:val="24"/>
          <w:szCs w:val="24"/>
        </w:rPr>
        <w:t xml:space="preserve"> beginning the first week of April</w:t>
      </w:r>
      <w:r>
        <w:rPr>
          <w:sz w:val="24"/>
          <w:szCs w:val="24"/>
        </w:rPr>
        <w:t>.  The 149</w:t>
      </w:r>
      <w:r w:rsidRPr="002120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hear those issues on </w:t>
      </w:r>
      <w:r w:rsidRPr="00212016">
        <w:rPr>
          <w:b/>
          <w:sz w:val="24"/>
          <w:szCs w:val="24"/>
        </w:rPr>
        <w:t>Thursday morning of each week at 9:00 a.m</w:t>
      </w:r>
      <w:r>
        <w:rPr>
          <w:sz w:val="24"/>
          <w:szCs w:val="24"/>
        </w:rPr>
        <w:t xml:space="preserve">.  Please contact Ms. Damian for setting any necessary cases on that docket.  </w:t>
      </w:r>
    </w:p>
    <w:p w:rsidR="00AB6875" w:rsidRDefault="00AB6875">
      <w:pPr>
        <w:rPr>
          <w:sz w:val="24"/>
          <w:szCs w:val="24"/>
        </w:rPr>
      </w:pPr>
      <w:r>
        <w:rPr>
          <w:sz w:val="24"/>
          <w:szCs w:val="24"/>
        </w:rPr>
        <w:t>It is our desire to continue to serve the citizens of Brazoria County in the safest way possible.  If you have a question we have not addressed please let us know.</w:t>
      </w:r>
    </w:p>
    <w:p w:rsidR="002177A4" w:rsidRDefault="002177A4" w:rsidP="00AB6875">
      <w:pPr>
        <w:spacing w:after="0" w:line="240" w:lineRule="auto"/>
        <w:rPr>
          <w:rFonts w:ascii="Bradley Hand ITC" w:hAnsi="Bradley Hand ITC"/>
          <w:b/>
          <w:sz w:val="28"/>
          <w:szCs w:val="28"/>
        </w:rPr>
      </w:pPr>
    </w:p>
    <w:p w:rsidR="00AB6875" w:rsidRPr="00AB6875" w:rsidRDefault="00AB6875" w:rsidP="00AB6875">
      <w:pPr>
        <w:spacing w:after="0" w:line="240" w:lineRule="auto"/>
        <w:rPr>
          <w:rFonts w:ascii="Bradley Hand ITC" w:hAnsi="Bradley Hand ITC"/>
          <w:b/>
          <w:sz w:val="28"/>
          <w:szCs w:val="28"/>
        </w:rPr>
      </w:pPr>
      <w:r w:rsidRPr="00AB6875">
        <w:rPr>
          <w:rFonts w:ascii="Bradley Hand ITC" w:hAnsi="Bradley Hand ITC"/>
          <w:b/>
          <w:sz w:val="28"/>
          <w:szCs w:val="28"/>
        </w:rPr>
        <w:t>Terri Holder</w:t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8"/>
          <w:szCs w:val="28"/>
        </w:rPr>
        <w:tab/>
      </w:r>
      <w:r w:rsidRPr="00AB6875">
        <w:rPr>
          <w:rFonts w:cstheme="minorHAnsi"/>
          <w:sz w:val="24"/>
          <w:szCs w:val="28"/>
        </w:rPr>
        <w:t>Court Coordinator</w:t>
      </w:r>
      <w:r w:rsidR="002177A4">
        <w:rPr>
          <w:rFonts w:cstheme="minorHAnsi"/>
          <w:sz w:val="24"/>
          <w:szCs w:val="28"/>
        </w:rPr>
        <w:tab/>
      </w:r>
      <w:r w:rsidR="002177A4">
        <w:rPr>
          <w:rFonts w:cstheme="minorHAnsi"/>
          <w:sz w:val="24"/>
          <w:szCs w:val="28"/>
        </w:rPr>
        <w:tab/>
      </w:r>
      <w:r w:rsidR="002177A4">
        <w:rPr>
          <w:rFonts w:cstheme="minorHAnsi"/>
          <w:sz w:val="24"/>
          <w:szCs w:val="28"/>
        </w:rPr>
        <w:tab/>
        <w:t>Criminal Court Coordinator</w:t>
      </w:r>
    </w:p>
    <w:p w:rsidR="00AB6875" w:rsidRDefault="00AB6875" w:rsidP="00AB68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Judge, 149</w:t>
      </w:r>
      <w:r w:rsidRPr="00AB6875">
        <w:rPr>
          <w:sz w:val="24"/>
          <w:szCs w:val="24"/>
          <w:vertAlign w:val="superscript"/>
        </w:rPr>
        <w:t>th</w:t>
      </w:r>
      <w:r w:rsidR="002177A4">
        <w:rPr>
          <w:sz w:val="24"/>
          <w:szCs w:val="24"/>
        </w:rPr>
        <w:t xml:space="preserve"> District Ct.</w:t>
      </w:r>
      <w:r>
        <w:rPr>
          <w:sz w:val="24"/>
          <w:szCs w:val="24"/>
        </w:rPr>
        <w:tab/>
        <w:t>Tammy Brooks</w:t>
      </w:r>
      <w:r w:rsidR="002177A4">
        <w:rPr>
          <w:sz w:val="24"/>
          <w:szCs w:val="24"/>
        </w:rPr>
        <w:tab/>
      </w:r>
      <w:r w:rsidR="002177A4">
        <w:rPr>
          <w:sz w:val="24"/>
          <w:szCs w:val="24"/>
        </w:rPr>
        <w:tab/>
      </w:r>
      <w:r w:rsidR="002177A4">
        <w:rPr>
          <w:sz w:val="24"/>
          <w:szCs w:val="24"/>
        </w:rPr>
        <w:tab/>
        <w:t>Denise Damian</w:t>
      </w:r>
    </w:p>
    <w:p w:rsidR="00AB6875" w:rsidRDefault="00AB6875" w:rsidP="00AB68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Brazoria County Texas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979-864-1261</w:t>
      </w:r>
      <w:r w:rsidR="002177A4">
        <w:rPr>
          <w:sz w:val="24"/>
          <w:szCs w:val="24"/>
        </w:rPr>
        <w:tab/>
      </w:r>
      <w:r w:rsidR="002177A4">
        <w:rPr>
          <w:sz w:val="24"/>
          <w:szCs w:val="24"/>
        </w:rPr>
        <w:tab/>
      </w:r>
      <w:r w:rsidR="002177A4">
        <w:rPr>
          <w:sz w:val="24"/>
          <w:szCs w:val="24"/>
        </w:rPr>
        <w:tab/>
      </w:r>
      <w:r w:rsidR="002177A4">
        <w:rPr>
          <w:sz w:val="24"/>
          <w:szCs w:val="24"/>
        </w:rPr>
        <w:tab/>
        <w:t>979-864-1263</w:t>
      </w:r>
    </w:p>
    <w:p w:rsidR="00AB6875" w:rsidRDefault="00AB6875" w:rsidP="00AB6875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" w:history="1">
        <w:r w:rsidR="002177A4" w:rsidRPr="007B5656">
          <w:rPr>
            <w:rStyle w:val="Hyperlink"/>
            <w:sz w:val="24"/>
            <w:szCs w:val="24"/>
          </w:rPr>
          <w:t>tammyb@brazoria-county.com</w:t>
        </w:r>
      </w:hyperlink>
      <w:r w:rsidR="002177A4">
        <w:rPr>
          <w:sz w:val="24"/>
          <w:szCs w:val="24"/>
        </w:rPr>
        <w:tab/>
      </w:r>
      <w:hyperlink r:id="rId5" w:history="1">
        <w:r w:rsidR="002177A4" w:rsidRPr="007B5656">
          <w:rPr>
            <w:rStyle w:val="Hyperlink"/>
          </w:rPr>
          <w:t>Denised@brazoria-county.com</w:t>
        </w:r>
      </w:hyperlink>
    </w:p>
    <w:p w:rsidR="002177A4" w:rsidRPr="002177A4" w:rsidRDefault="002177A4" w:rsidP="00AB6875">
      <w:pPr>
        <w:spacing w:after="0" w:line="240" w:lineRule="auto"/>
      </w:pPr>
    </w:p>
    <w:p w:rsidR="00AB6875" w:rsidRDefault="00AB687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12016" w:rsidRPr="00212016" w:rsidRDefault="00212016">
      <w:pPr>
        <w:rPr>
          <w:sz w:val="24"/>
          <w:szCs w:val="24"/>
        </w:rPr>
      </w:pPr>
    </w:p>
    <w:p w:rsidR="00BC7518" w:rsidRDefault="00BC7518"/>
    <w:sectPr w:rsidR="00BC7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18"/>
    <w:rsid w:val="00192B52"/>
    <w:rsid w:val="00212016"/>
    <w:rsid w:val="002177A4"/>
    <w:rsid w:val="002513A3"/>
    <w:rsid w:val="005E5B64"/>
    <w:rsid w:val="00AB6875"/>
    <w:rsid w:val="00B361CC"/>
    <w:rsid w:val="00BC7518"/>
    <w:rsid w:val="00C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308CE-2049-4ADD-A144-D186B760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7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ed@brazoria-county.com" TargetMode="External"/><Relationship Id="rId4" Type="http://schemas.openxmlformats.org/officeDocument/2006/relationships/hyperlink" Target="mailto:tammyb@brazoria-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Holder</dc:creator>
  <cp:keywords/>
  <dc:description/>
  <cp:lastModifiedBy>Terri Holder</cp:lastModifiedBy>
  <cp:revision>2</cp:revision>
  <cp:lastPrinted>2020-03-19T15:39:00Z</cp:lastPrinted>
  <dcterms:created xsi:type="dcterms:W3CDTF">2020-03-19T15:41:00Z</dcterms:created>
  <dcterms:modified xsi:type="dcterms:W3CDTF">2020-03-19T15:41:00Z</dcterms:modified>
</cp:coreProperties>
</file>